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DD" w:rsidRPr="00FA634D" w:rsidRDefault="00AA0CDD" w:rsidP="00AA0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4D">
        <w:rPr>
          <w:rFonts w:ascii="Times New Roman" w:hAnsi="Times New Roman" w:cs="Times New Roman"/>
          <w:b/>
          <w:sz w:val="24"/>
          <w:szCs w:val="24"/>
        </w:rPr>
        <w:t>Guida alla lettura-meditazione del Vangelo secondo Giovanni</w:t>
      </w:r>
    </w:p>
    <w:p w:rsidR="00AA0CDD" w:rsidRPr="00FA634D" w:rsidRDefault="00AA0CDD" w:rsidP="00AA0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Scheda n. 3</w:t>
      </w:r>
      <w:r w:rsidRPr="00FA63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CDD" w:rsidRDefault="00AA0CDD" w:rsidP="00AA0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Gesù, pane di vita</w:t>
      </w:r>
      <w:r w:rsidRPr="00FA634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Gv</w:t>
      </w:r>
      <w:r w:rsidRPr="00FA634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AA0CDD" w:rsidRPr="00FA634D" w:rsidRDefault="00AA0CDD" w:rsidP="00AA0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486" w:rsidRDefault="00AA0CDD" w:rsidP="00D97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1613">
        <w:rPr>
          <w:rFonts w:ascii="Times New Roman" w:hAnsi="Times New Roman" w:cs="Times New Roman"/>
          <w:sz w:val="24"/>
          <w:szCs w:val="24"/>
          <w:u w:val="single"/>
        </w:rPr>
        <w:t>Il miracolo della moltiplicazione dei pani</w:t>
      </w:r>
      <w:r>
        <w:rPr>
          <w:rFonts w:ascii="Times New Roman" w:hAnsi="Times New Roman" w:cs="Times New Roman"/>
          <w:sz w:val="24"/>
          <w:szCs w:val="24"/>
        </w:rPr>
        <w:t xml:space="preserve"> è </w:t>
      </w:r>
      <w:r w:rsidR="00D97B3E">
        <w:rPr>
          <w:rFonts w:ascii="Times New Roman" w:hAnsi="Times New Roman" w:cs="Times New Roman"/>
          <w:sz w:val="24"/>
          <w:szCs w:val="24"/>
        </w:rPr>
        <w:t xml:space="preserve">l’unico riportato da tutti e quattro i vangeli canonici: un chiaro segno della risonanza che ebbe </w:t>
      </w:r>
      <w:r w:rsidR="00712F2B">
        <w:rPr>
          <w:rFonts w:ascii="Times New Roman" w:hAnsi="Times New Roman" w:cs="Times New Roman"/>
          <w:sz w:val="24"/>
          <w:szCs w:val="24"/>
        </w:rPr>
        <w:t xml:space="preserve">nel corso della vita terrena di Gesù e </w:t>
      </w:r>
      <w:r w:rsidR="00D97B3E">
        <w:rPr>
          <w:rFonts w:ascii="Times New Roman" w:hAnsi="Times New Roman" w:cs="Times New Roman"/>
          <w:sz w:val="24"/>
          <w:szCs w:val="24"/>
        </w:rPr>
        <w:t>all’interno della comunità.</w:t>
      </w:r>
      <w:r w:rsidR="00712F2B">
        <w:rPr>
          <w:rFonts w:ascii="Times New Roman" w:hAnsi="Times New Roman" w:cs="Times New Roman"/>
          <w:sz w:val="24"/>
          <w:szCs w:val="24"/>
        </w:rPr>
        <w:t xml:space="preserve"> </w:t>
      </w:r>
      <w:r w:rsidR="00311715">
        <w:rPr>
          <w:rFonts w:ascii="Times New Roman" w:hAnsi="Times New Roman" w:cs="Times New Roman"/>
          <w:sz w:val="24"/>
          <w:szCs w:val="24"/>
        </w:rPr>
        <w:t>L</w:t>
      </w:r>
      <w:r w:rsidR="00BE1613">
        <w:rPr>
          <w:rFonts w:ascii="Times New Roman" w:hAnsi="Times New Roman" w:cs="Times New Roman"/>
          <w:sz w:val="24"/>
          <w:szCs w:val="24"/>
        </w:rPr>
        <w:t>a somiglianza con i racconti dei sinottici è impressionante, ma facilmente spiegabile considerando l’alto numero di testimoni dell’evento. Il racconto giovanneo conta però anche un buon numero di elementi propri. Mentre ad esempio i sinottici suggeriscono che Gesù fu spinto a compiere il miracolo mosso dalla compassione per la folla, qui si sottolinea il valore di segno del gesto compiuto da Gesù: sfama</w:t>
      </w:r>
      <w:r w:rsidR="004E32FF">
        <w:rPr>
          <w:rFonts w:ascii="Times New Roman" w:hAnsi="Times New Roman" w:cs="Times New Roman"/>
          <w:sz w:val="24"/>
          <w:szCs w:val="24"/>
        </w:rPr>
        <w:t>ndo</w:t>
      </w:r>
      <w:r w:rsidR="00BE1613">
        <w:rPr>
          <w:rFonts w:ascii="Times New Roman" w:hAnsi="Times New Roman" w:cs="Times New Roman"/>
          <w:sz w:val="24"/>
          <w:szCs w:val="24"/>
        </w:rPr>
        <w:t xml:space="preserve"> la folla, egli </w:t>
      </w:r>
      <w:r w:rsidR="004E32FF">
        <w:rPr>
          <w:rFonts w:ascii="Times New Roman" w:hAnsi="Times New Roman" w:cs="Times New Roman"/>
          <w:sz w:val="24"/>
          <w:szCs w:val="24"/>
        </w:rPr>
        <w:t>manifesta</w:t>
      </w:r>
      <w:r w:rsidR="00BE1613">
        <w:rPr>
          <w:rFonts w:ascii="Times New Roman" w:hAnsi="Times New Roman" w:cs="Times New Roman"/>
          <w:sz w:val="24"/>
          <w:szCs w:val="24"/>
        </w:rPr>
        <w:t xml:space="preserve"> se stesso, </w:t>
      </w:r>
      <w:r w:rsidR="004E32FF">
        <w:rPr>
          <w:rFonts w:ascii="Times New Roman" w:hAnsi="Times New Roman" w:cs="Times New Roman"/>
          <w:sz w:val="24"/>
          <w:szCs w:val="24"/>
        </w:rPr>
        <w:t xml:space="preserve">rivela </w:t>
      </w:r>
      <w:r w:rsidR="00BE1613">
        <w:rPr>
          <w:rFonts w:ascii="Times New Roman" w:hAnsi="Times New Roman" w:cs="Times New Roman"/>
          <w:sz w:val="24"/>
          <w:szCs w:val="24"/>
        </w:rPr>
        <w:t>la sua vera identità</w:t>
      </w:r>
      <w:r w:rsidR="004E32FF">
        <w:rPr>
          <w:rFonts w:ascii="Times New Roman" w:hAnsi="Times New Roman" w:cs="Times New Roman"/>
          <w:sz w:val="24"/>
          <w:szCs w:val="24"/>
        </w:rPr>
        <w:t xml:space="preserve"> messianica. Questo viene immediatamente colto dalla folla, che vuole proclamarlo re.</w:t>
      </w:r>
    </w:p>
    <w:p w:rsidR="00BE1613" w:rsidRDefault="00F85486" w:rsidP="00D97B3E">
      <w:pPr>
        <w:jc w:val="both"/>
        <w:rPr>
          <w:rFonts w:ascii="Times New Roman" w:hAnsi="Times New Roman" w:cs="Times New Roman"/>
          <w:sz w:val="24"/>
          <w:szCs w:val="24"/>
        </w:rPr>
      </w:pPr>
      <w:r w:rsidRPr="00F85486">
        <w:rPr>
          <w:rFonts w:ascii="Times New Roman" w:hAnsi="Times New Roman" w:cs="Times New Roman"/>
          <w:i/>
          <w:sz w:val="24"/>
          <w:szCs w:val="24"/>
        </w:rPr>
        <w:t>Leggiamo il cap. 6 a brani distinti.</w:t>
      </w:r>
    </w:p>
    <w:p w:rsidR="00A0575C" w:rsidRDefault="00DE4F4F" w:rsidP="00D97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Gv 6,1-15.</w:t>
      </w:r>
      <w:r w:rsidR="004E32FF">
        <w:rPr>
          <w:rFonts w:ascii="Times New Roman" w:hAnsi="Times New Roman" w:cs="Times New Roman"/>
          <w:sz w:val="24"/>
          <w:szCs w:val="24"/>
        </w:rPr>
        <w:t xml:space="preserve">  </w:t>
      </w:r>
      <w:r w:rsidR="004E32FF" w:rsidRPr="00BF5AB2">
        <w:rPr>
          <w:rFonts w:ascii="Times New Roman" w:hAnsi="Times New Roman" w:cs="Times New Roman"/>
          <w:sz w:val="24"/>
          <w:szCs w:val="24"/>
          <w:u w:val="single"/>
        </w:rPr>
        <w:t>La descrizione dell’evento è molto circostanziata</w:t>
      </w:r>
      <w:r w:rsidR="004E32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Gesù si ritira ne</w:t>
      </w:r>
      <w:r w:rsidR="001A4973">
        <w:rPr>
          <w:rFonts w:ascii="Times New Roman" w:hAnsi="Times New Roman" w:cs="Times New Roman"/>
          <w:sz w:val="24"/>
          <w:szCs w:val="24"/>
        </w:rPr>
        <w:t>l deserto montagnoso sulle rive del mare di Galilea, chiamato mare di T</w:t>
      </w:r>
      <w:r w:rsidR="004E32FF">
        <w:rPr>
          <w:rFonts w:ascii="Times New Roman" w:hAnsi="Times New Roman" w:cs="Times New Roman"/>
          <w:sz w:val="24"/>
          <w:szCs w:val="24"/>
        </w:rPr>
        <w:t>iberiade</w:t>
      </w:r>
      <w:r w:rsidR="001A4973">
        <w:rPr>
          <w:rFonts w:ascii="Times New Roman" w:hAnsi="Times New Roman" w:cs="Times New Roman"/>
          <w:sz w:val="24"/>
          <w:szCs w:val="24"/>
        </w:rPr>
        <w:t xml:space="preserve"> dal nome della vicina città, capitale della Galilea, fatta costruire</w:t>
      </w:r>
      <w:r w:rsidR="00311715">
        <w:rPr>
          <w:rFonts w:ascii="Times New Roman" w:hAnsi="Times New Roman" w:cs="Times New Roman"/>
          <w:sz w:val="24"/>
          <w:szCs w:val="24"/>
        </w:rPr>
        <w:t xml:space="preserve"> da Erode </w:t>
      </w:r>
      <w:proofErr w:type="spellStart"/>
      <w:r w:rsidR="00311715">
        <w:rPr>
          <w:rFonts w:ascii="Times New Roman" w:hAnsi="Times New Roman" w:cs="Times New Roman"/>
          <w:sz w:val="24"/>
          <w:szCs w:val="24"/>
        </w:rPr>
        <w:t>Antipa</w:t>
      </w:r>
      <w:proofErr w:type="spellEnd"/>
      <w:r w:rsidR="001A4973">
        <w:rPr>
          <w:rFonts w:ascii="Times New Roman" w:hAnsi="Times New Roman" w:cs="Times New Roman"/>
          <w:sz w:val="24"/>
          <w:szCs w:val="24"/>
        </w:rPr>
        <w:t xml:space="preserve"> in onore dell’imperatore Tiberio. Ma la folla lo segue. Siamo vicini alla Pasqua</w:t>
      </w:r>
      <w:r>
        <w:rPr>
          <w:rFonts w:ascii="Times New Roman" w:hAnsi="Times New Roman" w:cs="Times New Roman"/>
          <w:sz w:val="24"/>
          <w:szCs w:val="24"/>
        </w:rPr>
        <w:t>: questo suggerisce un duplice</w:t>
      </w:r>
      <w:r w:rsidR="001A4973">
        <w:rPr>
          <w:rFonts w:ascii="Times New Roman" w:hAnsi="Times New Roman" w:cs="Times New Roman"/>
          <w:sz w:val="24"/>
          <w:szCs w:val="24"/>
        </w:rPr>
        <w:t xml:space="preserve"> collegamento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1A4973">
        <w:rPr>
          <w:rFonts w:ascii="Times New Roman" w:hAnsi="Times New Roman" w:cs="Times New Roman"/>
          <w:sz w:val="24"/>
          <w:szCs w:val="24"/>
        </w:rPr>
        <w:t xml:space="preserve"> tra il miracolo di Gesù e la manna che aiutò gli Israeliti a sopravvivere nel deserto </w:t>
      </w:r>
      <w:r w:rsidR="00F85486">
        <w:rPr>
          <w:rFonts w:ascii="Times New Roman" w:hAnsi="Times New Roman" w:cs="Times New Roman"/>
          <w:sz w:val="24"/>
          <w:szCs w:val="24"/>
        </w:rPr>
        <w:t>(Es</w:t>
      </w:r>
      <w:r w:rsidR="00D013BB">
        <w:rPr>
          <w:rFonts w:ascii="Times New Roman" w:hAnsi="Times New Roman" w:cs="Times New Roman"/>
          <w:sz w:val="24"/>
          <w:szCs w:val="24"/>
        </w:rPr>
        <w:t>odo</w:t>
      </w:r>
      <w:bookmarkStart w:id="0" w:name="_GoBack"/>
      <w:bookmarkEnd w:id="0"/>
      <w:r w:rsidR="00F85486">
        <w:rPr>
          <w:rFonts w:ascii="Times New Roman" w:hAnsi="Times New Roman" w:cs="Times New Roman"/>
          <w:sz w:val="24"/>
          <w:szCs w:val="24"/>
        </w:rPr>
        <w:t xml:space="preserve"> 16) </w:t>
      </w:r>
      <w:r w:rsidR="001A4973">
        <w:rPr>
          <w:rFonts w:ascii="Times New Roman" w:hAnsi="Times New Roman" w:cs="Times New Roman"/>
          <w:sz w:val="24"/>
          <w:szCs w:val="24"/>
        </w:rPr>
        <w:t>e l’Eucarestia, dono finale di Gesù ai suoi. Troviamo anche altri particolari, originali rispetto al racconto dei Sinottici: qui è G</w:t>
      </w:r>
      <w:r>
        <w:rPr>
          <w:rFonts w:ascii="Times New Roman" w:hAnsi="Times New Roman" w:cs="Times New Roman"/>
          <w:sz w:val="24"/>
          <w:szCs w:val="24"/>
        </w:rPr>
        <w:t>esù a prendere l’iniziativa, e</w:t>
      </w:r>
      <w:r w:rsidR="001A4973">
        <w:rPr>
          <w:rFonts w:ascii="Times New Roman" w:hAnsi="Times New Roman" w:cs="Times New Roman"/>
          <w:sz w:val="24"/>
          <w:szCs w:val="24"/>
        </w:rPr>
        <w:t xml:space="preserve"> a mettere a disposizione il pane non sono i discepoli, ma un ragazzo. Veniamo informati anche che si tratta di “cinque pani d’orzo”, e “due pesci” (il termine greco indica due pesciolini piccoli, conservati in salamoia)</w:t>
      </w:r>
      <w:r>
        <w:rPr>
          <w:rFonts w:ascii="Times New Roman" w:hAnsi="Times New Roman" w:cs="Times New Roman"/>
          <w:sz w:val="24"/>
          <w:szCs w:val="24"/>
        </w:rPr>
        <w:t>:</w:t>
      </w:r>
      <w:r w:rsidR="00BF5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cibo dei poveri. </w:t>
      </w:r>
      <w:r w:rsidR="00BF5AB2">
        <w:rPr>
          <w:rFonts w:ascii="Times New Roman" w:hAnsi="Times New Roman" w:cs="Times New Roman"/>
          <w:sz w:val="24"/>
          <w:szCs w:val="24"/>
        </w:rPr>
        <w:t xml:space="preserve">I pezzi avanzati (nel senso di non distribuiti, non di pezzi di pane gettati per terra!) ammontano </w:t>
      </w:r>
      <w:r>
        <w:rPr>
          <w:rFonts w:ascii="Times New Roman" w:hAnsi="Times New Roman" w:cs="Times New Roman"/>
          <w:sz w:val="24"/>
          <w:szCs w:val="24"/>
        </w:rPr>
        <w:t>a dodici ceste (cibo destina</w:t>
      </w:r>
      <w:r w:rsidR="00BF5AB2">
        <w:rPr>
          <w:rFonts w:ascii="Times New Roman" w:hAnsi="Times New Roman" w:cs="Times New Roman"/>
          <w:sz w:val="24"/>
          <w:szCs w:val="24"/>
        </w:rPr>
        <w:t>to all’Israele futuro).</w:t>
      </w:r>
      <w:r w:rsidR="00A0575C">
        <w:rPr>
          <w:rFonts w:ascii="Times New Roman" w:hAnsi="Times New Roman" w:cs="Times New Roman"/>
          <w:sz w:val="24"/>
          <w:szCs w:val="24"/>
        </w:rPr>
        <w:t xml:space="preserve"> È interessante anche </w:t>
      </w:r>
      <w:r>
        <w:rPr>
          <w:rFonts w:ascii="Times New Roman" w:hAnsi="Times New Roman" w:cs="Times New Roman"/>
          <w:sz w:val="24"/>
          <w:szCs w:val="24"/>
        </w:rPr>
        <w:t>la differenza rispetto al</w:t>
      </w:r>
      <w:r w:rsidR="00A0575C">
        <w:rPr>
          <w:rFonts w:ascii="Times New Roman" w:hAnsi="Times New Roman" w:cs="Times New Roman"/>
          <w:sz w:val="24"/>
          <w:szCs w:val="24"/>
        </w:rPr>
        <w:t>la manna: questa doveva essere consumata il giorno stesso e non poteva essere conservata; il pane di Gesù può sazia</w:t>
      </w:r>
      <w:r w:rsidR="00D921C1">
        <w:rPr>
          <w:rFonts w:ascii="Times New Roman" w:hAnsi="Times New Roman" w:cs="Times New Roman"/>
          <w:sz w:val="24"/>
          <w:szCs w:val="24"/>
        </w:rPr>
        <w:t>re anche le generazioni future. Importante è il fatto che per compiere il miracolo Gesù chiede collaborazione: la generosità di un ragazzo che, senza alcuna garanzia, rinun</w:t>
      </w:r>
      <w:r>
        <w:rPr>
          <w:rFonts w:ascii="Times New Roman" w:hAnsi="Times New Roman" w:cs="Times New Roman"/>
          <w:sz w:val="24"/>
          <w:szCs w:val="24"/>
        </w:rPr>
        <w:t>cia al cibo che aveva con sé: condivide</w:t>
      </w:r>
      <w:r w:rsidR="00D921C1">
        <w:rPr>
          <w:rFonts w:ascii="Times New Roman" w:hAnsi="Times New Roman" w:cs="Times New Roman"/>
          <w:sz w:val="24"/>
          <w:szCs w:val="24"/>
        </w:rPr>
        <w:t xml:space="preserve"> senza chiedere il contraccambio.</w:t>
      </w:r>
      <w:r w:rsidR="00A057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A0575C">
        <w:rPr>
          <w:rFonts w:ascii="Times New Roman" w:hAnsi="Times New Roman" w:cs="Times New Roman"/>
          <w:sz w:val="24"/>
          <w:szCs w:val="24"/>
        </w:rPr>
        <w:t>folla co</w:t>
      </w:r>
      <w:r>
        <w:rPr>
          <w:rFonts w:ascii="Times New Roman" w:hAnsi="Times New Roman" w:cs="Times New Roman"/>
          <w:sz w:val="24"/>
          <w:szCs w:val="24"/>
        </w:rPr>
        <w:t>glie</w:t>
      </w:r>
      <w:r w:rsidR="00A0575C">
        <w:rPr>
          <w:rFonts w:ascii="Times New Roman" w:hAnsi="Times New Roman" w:cs="Times New Roman"/>
          <w:sz w:val="24"/>
          <w:szCs w:val="24"/>
        </w:rPr>
        <w:t xml:space="preserve"> il significato messianico del gesto di Gesù e vorrebbe procedere immediatamente alla sua intronizzazione. </w:t>
      </w:r>
      <w:r w:rsidR="00D921C1">
        <w:rPr>
          <w:rFonts w:ascii="Times New Roman" w:hAnsi="Times New Roman" w:cs="Times New Roman"/>
          <w:sz w:val="24"/>
          <w:szCs w:val="24"/>
        </w:rPr>
        <w:t xml:space="preserve">Un Messia che moltiplica </w:t>
      </w:r>
      <w:r w:rsidR="00311715">
        <w:rPr>
          <w:rFonts w:ascii="Times New Roman" w:hAnsi="Times New Roman" w:cs="Times New Roman"/>
          <w:sz w:val="24"/>
          <w:szCs w:val="24"/>
        </w:rPr>
        <w:t xml:space="preserve">e dona gratuitamente il pane è proprio colui che i giudei attendevano. </w:t>
      </w:r>
      <w:r w:rsidR="00A0575C">
        <w:rPr>
          <w:rFonts w:ascii="Times New Roman" w:hAnsi="Times New Roman" w:cs="Times New Roman"/>
          <w:sz w:val="24"/>
          <w:szCs w:val="24"/>
        </w:rPr>
        <w:t xml:space="preserve">Gesù </w:t>
      </w:r>
      <w:r>
        <w:rPr>
          <w:rFonts w:ascii="Times New Roman" w:hAnsi="Times New Roman" w:cs="Times New Roman"/>
          <w:sz w:val="24"/>
          <w:szCs w:val="24"/>
        </w:rPr>
        <w:t xml:space="preserve">però </w:t>
      </w:r>
      <w:r w:rsidR="00A0575C">
        <w:rPr>
          <w:rFonts w:ascii="Times New Roman" w:hAnsi="Times New Roman" w:cs="Times New Roman"/>
          <w:sz w:val="24"/>
          <w:szCs w:val="24"/>
        </w:rPr>
        <w:t>si sottrae a questo entusiasmo superficiale e, congedati i discepoli, si ritira a pregare in solitudine.</w:t>
      </w:r>
      <w:r w:rsidR="00311715">
        <w:rPr>
          <w:rFonts w:ascii="Times New Roman" w:hAnsi="Times New Roman" w:cs="Times New Roman"/>
          <w:sz w:val="24"/>
          <w:szCs w:val="24"/>
        </w:rPr>
        <w:t xml:space="preserve"> Ma la folla non desiste: il giorno dopo lo va nuovamente a cercare e lo trova a Cafarnao, sull’altra ri</w:t>
      </w:r>
      <w:r w:rsidR="007D2764">
        <w:rPr>
          <w:rFonts w:ascii="Times New Roman" w:hAnsi="Times New Roman" w:cs="Times New Roman"/>
          <w:sz w:val="24"/>
          <w:szCs w:val="24"/>
        </w:rPr>
        <w:t xml:space="preserve">va. Qui si colloca il </w:t>
      </w:r>
      <w:r w:rsidR="00D921C1">
        <w:rPr>
          <w:rFonts w:ascii="Times New Roman" w:hAnsi="Times New Roman" w:cs="Times New Roman"/>
          <w:sz w:val="24"/>
          <w:szCs w:val="24"/>
        </w:rPr>
        <w:t xml:space="preserve">lungo </w:t>
      </w:r>
      <w:r w:rsidR="00311715">
        <w:rPr>
          <w:rFonts w:ascii="Times New Roman" w:hAnsi="Times New Roman" w:cs="Times New Roman"/>
          <w:sz w:val="24"/>
          <w:szCs w:val="24"/>
        </w:rPr>
        <w:t xml:space="preserve">“discorso” </w:t>
      </w:r>
      <w:r w:rsidR="007D2764">
        <w:rPr>
          <w:rFonts w:ascii="Times New Roman" w:hAnsi="Times New Roman" w:cs="Times New Roman"/>
          <w:sz w:val="24"/>
          <w:szCs w:val="24"/>
        </w:rPr>
        <w:t>di Gesù sul pane di vita (6,26-58).</w:t>
      </w:r>
    </w:p>
    <w:p w:rsidR="00927AC1" w:rsidRDefault="00DE4F4F" w:rsidP="00D97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Gv 6,22-29.</w:t>
      </w:r>
      <w:r w:rsidR="007D2764">
        <w:rPr>
          <w:rFonts w:ascii="Times New Roman" w:hAnsi="Times New Roman" w:cs="Times New Roman"/>
          <w:sz w:val="24"/>
          <w:szCs w:val="24"/>
        </w:rPr>
        <w:t xml:space="preserve"> La prima preoccupazione di Gesù è di purificare le motivazioni che hanno indotto quelle persone ad attraversare il lago e a cercarlo: </w:t>
      </w:r>
      <w:r w:rsidR="00D921C1">
        <w:rPr>
          <w:rFonts w:ascii="Times New Roman" w:hAnsi="Times New Roman" w:cs="Times New Roman"/>
          <w:sz w:val="24"/>
          <w:szCs w:val="24"/>
        </w:rPr>
        <w:t xml:space="preserve">come appare anche dai Sinottici, </w:t>
      </w:r>
      <w:r w:rsidR="007D2764">
        <w:rPr>
          <w:rFonts w:ascii="Times New Roman" w:hAnsi="Times New Roman" w:cs="Times New Roman"/>
          <w:sz w:val="24"/>
          <w:szCs w:val="24"/>
        </w:rPr>
        <w:t xml:space="preserve">egli non vuole </w:t>
      </w:r>
      <w:r w:rsidR="00D921C1">
        <w:rPr>
          <w:rFonts w:ascii="Times New Roman" w:hAnsi="Times New Roman" w:cs="Times New Roman"/>
          <w:sz w:val="24"/>
          <w:szCs w:val="24"/>
        </w:rPr>
        <w:t xml:space="preserve">persone che lo cerchino </w:t>
      </w:r>
      <w:r w:rsidR="007D2764">
        <w:rPr>
          <w:rFonts w:ascii="Times New Roman" w:hAnsi="Times New Roman" w:cs="Times New Roman"/>
          <w:sz w:val="24"/>
          <w:szCs w:val="24"/>
        </w:rPr>
        <w:t xml:space="preserve">come dispensatore di </w:t>
      </w:r>
      <w:r w:rsidR="00D921C1">
        <w:rPr>
          <w:rFonts w:ascii="Times New Roman" w:hAnsi="Times New Roman" w:cs="Times New Roman"/>
          <w:sz w:val="24"/>
          <w:szCs w:val="24"/>
        </w:rPr>
        <w:t xml:space="preserve">miracoli – in questo caso di </w:t>
      </w:r>
      <w:r w:rsidR="007D2764">
        <w:rPr>
          <w:rFonts w:ascii="Times New Roman" w:hAnsi="Times New Roman" w:cs="Times New Roman"/>
          <w:sz w:val="24"/>
          <w:szCs w:val="24"/>
        </w:rPr>
        <w:t>cibo gratis</w:t>
      </w:r>
      <w:r w:rsidR="00D921C1">
        <w:rPr>
          <w:rFonts w:ascii="Times New Roman" w:hAnsi="Times New Roman" w:cs="Times New Roman"/>
          <w:sz w:val="24"/>
          <w:szCs w:val="24"/>
        </w:rPr>
        <w:t xml:space="preserve"> –</w:t>
      </w:r>
      <w:r w:rsidR="00927AC1">
        <w:rPr>
          <w:rFonts w:ascii="Times New Roman" w:hAnsi="Times New Roman" w:cs="Times New Roman"/>
          <w:sz w:val="24"/>
          <w:szCs w:val="24"/>
        </w:rPr>
        <w:t xml:space="preserve"> ma persone che credano in lui. Chiede loro di oltrepassare il fatto materiale di avere mangiato dei pani e di arriv</w:t>
      </w:r>
      <w:r w:rsidR="00D921C1">
        <w:rPr>
          <w:rFonts w:ascii="Times New Roman" w:hAnsi="Times New Roman" w:cs="Times New Roman"/>
          <w:sz w:val="24"/>
          <w:szCs w:val="24"/>
        </w:rPr>
        <w:t>are a credere “in colui che [Dio]</w:t>
      </w:r>
      <w:r w:rsidR="00927AC1">
        <w:rPr>
          <w:rFonts w:ascii="Times New Roman" w:hAnsi="Times New Roman" w:cs="Times New Roman"/>
          <w:sz w:val="24"/>
          <w:szCs w:val="24"/>
        </w:rPr>
        <w:t xml:space="preserve"> ha mandato”. Da notare l’espressione usata: non “credere a”, né “credere che”, ma “credere in”. La fede, primariamente, non riguarda gli atti né l’insegnamento di Gesù, ma la sua persona. Credere è avere fiducia totale in lui, vive</w:t>
      </w:r>
      <w:r w:rsidR="00D921C1">
        <w:rPr>
          <w:rFonts w:ascii="Times New Roman" w:hAnsi="Times New Roman" w:cs="Times New Roman"/>
          <w:sz w:val="24"/>
          <w:szCs w:val="24"/>
        </w:rPr>
        <w:t>re un legame profondo con lui. Per tutta risposta, l</w:t>
      </w:r>
      <w:r w:rsidR="00927AC1">
        <w:rPr>
          <w:rFonts w:ascii="Times New Roman" w:hAnsi="Times New Roman" w:cs="Times New Roman"/>
          <w:sz w:val="24"/>
          <w:szCs w:val="24"/>
        </w:rPr>
        <w:t xml:space="preserve">a gente </w:t>
      </w:r>
      <w:r w:rsidR="001064FA">
        <w:rPr>
          <w:rFonts w:ascii="Times New Roman" w:hAnsi="Times New Roman" w:cs="Times New Roman"/>
          <w:sz w:val="24"/>
          <w:szCs w:val="24"/>
        </w:rPr>
        <w:t xml:space="preserve">invece </w:t>
      </w:r>
      <w:r w:rsidR="00927AC1">
        <w:rPr>
          <w:rFonts w:ascii="Times New Roman" w:hAnsi="Times New Roman" w:cs="Times New Roman"/>
          <w:sz w:val="24"/>
          <w:szCs w:val="24"/>
        </w:rPr>
        <w:t>chiede ancora un segno</w:t>
      </w:r>
      <w:r w:rsidR="00D921C1">
        <w:rPr>
          <w:rFonts w:ascii="Times New Roman" w:hAnsi="Times New Roman" w:cs="Times New Roman"/>
          <w:sz w:val="24"/>
          <w:szCs w:val="24"/>
        </w:rPr>
        <w:t>: ripetere il miracolo,</w:t>
      </w:r>
      <w:r w:rsidR="00927AC1">
        <w:rPr>
          <w:rFonts w:ascii="Times New Roman" w:hAnsi="Times New Roman" w:cs="Times New Roman"/>
          <w:sz w:val="24"/>
          <w:szCs w:val="24"/>
        </w:rPr>
        <w:t xml:space="preserve"> come la manna, che ogni mattina sfamava il popolo nel deserto</w:t>
      </w:r>
      <w:r w:rsidR="001064FA">
        <w:rPr>
          <w:rFonts w:ascii="Times New Roman" w:hAnsi="Times New Roman" w:cs="Times New Roman"/>
          <w:sz w:val="24"/>
          <w:szCs w:val="24"/>
        </w:rPr>
        <w:t>!</w:t>
      </w:r>
      <w:r w:rsidR="00895A72">
        <w:rPr>
          <w:rFonts w:ascii="Times New Roman" w:hAnsi="Times New Roman" w:cs="Times New Roman"/>
          <w:sz w:val="24"/>
          <w:szCs w:val="24"/>
        </w:rPr>
        <w:t xml:space="preserve"> Il miracolo non li ha illuminati sulla persona di Gesù.</w:t>
      </w:r>
    </w:p>
    <w:p w:rsidR="005443C4" w:rsidRDefault="001064FA" w:rsidP="00D97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Il </w:t>
      </w:r>
      <w:r w:rsidR="00DE4F4F">
        <w:rPr>
          <w:rFonts w:ascii="Times New Roman" w:hAnsi="Times New Roman" w:cs="Times New Roman"/>
          <w:sz w:val="24"/>
          <w:szCs w:val="24"/>
          <w:u w:val="single"/>
        </w:rPr>
        <w:t>lungo discorso di Gesù</w:t>
      </w:r>
      <w:r w:rsidR="00895A72">
        <w:rPr>
          <w:rFonts w:ascii="Times New Roman" w:hAnsi="Times New Roman" w:cs="Times New Roman"/>
          <w:sz w:val="24"/>
          <w:szCs w:val="24"/>
        </w:rPr>
        <w:t xml:space="preserve"> segue lo schema di</w:t>
      </w:r>
      <w:r>
        <w:rPr>
          <w:rFonts w:ascii="Times New Roman" w:hAnsi="Times New Roman" w:cs="Times New Roman"/>
          <w:sz w:val="24"/>
          <w:szCs w:val="24"/>
        </w:rPr>
        <w:t xml:space="preserve"> un’omelia tipica del culto sinagogale, in cui</w:t>
      </w:r>
      <w:r w:rsidR="00D921C1">
        <w:rPr>
          <w:rFonts w:ascii="Times New Roman" w:hAnsi="Times New Roman" w:cs="Times New Roman"/>
          <w:sz w:val="24"/>
          <w:szCs w:val="24"/>
        </w:rPr>
        <w:t>, a Pasqua,</w:t>
      </w:r>
      <w:r>
        <w:rPr>
          <w:rFonts w:ascii="Times New Roman" w:hAnsi="Times New Roman" w:cs="Times New Roman"/>
          <w:sz w:val="24"/>
          <w:szCs w:val="24"/>
        </w:rPr>
        <w:t xml:space="preserve"> veniva spiegato al popolo il miracolo</w:t>
      </w:r>
      <w:r w:rsidR="00D921C1">
        <w:rPr>
          <w:rFonts w:ascii="Times New Roman" w:hAnsi="Times New Roman" w:cs="Times New Roman"/>
          <w:sz w:val="24"/>
          <w:szCs w:val="24"/>
        </w:rPr>
        <w:t xml:space="preserve"> della manna</w:t>
      </w:r>
      <w:r>
        <w:rPr>
          <w:rFonts w:ascii="Times New Roman" w:hAnsi="Times New Roman" w:cs="Times New Roman"/>
          <w:sz w:val="24"/>
          <w:szCs w:val="24"/>
        </w:rPr>
        <w:t>. Ma le parole di Gesù sono ben diverse da quelle dei rabbini! Tutti i commentatori concordano nel rilevare che Giovanni inserisce a questo punto parole di Gesù</w:t>
      </w:r>
      <w:r w:rsidR="00895A72">
        <w:rPr>
          <w:rFonts w:ascii="Times New Roman" w:hAnsi="Times New Roman" w:cs="Times New Roman"/>
          <w:sz w:val="24"/>
          <w:szCs w:val="24"/>
        </w:rPr>
        <w:t xml:space="preserve"> pronunciate in momenti diversi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A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secondo i Sinottici nell’ultima cena</w:t>
      </w:r>
      <w:r w:rsidR="00895A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È un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procedimento legittimo, considerando lo scopo del IV Vangelo: chiarire </w:t>
      </w:r>
      <w:r w:rsidRPr="005443C4">
        <w:rPr>
          <w:rFonts w:ascii="Times New Roman" w:hAnsi="Times New Roman" w:cs="Times New Roman"/>
          <w:sz w:val="24"/>
          <w:szCs w:val="24"/>
          <w:u w:val="single"/>
        </w:rPr>
        <w:t>chi</w:t>
      </w:r>
      <w:r>
        <w:rPr>
          <w:rFonts w:ascii="Times New Roman" w:hAnsi="Times New Roman" w:cs="Times New Roman"/>
          <w:sz w:val="24"/>
          <w:szCs w:val="24"/>
        </w:rPr>
        <w:t xml:space="preserve"> è Gesù e </w:t>
      </w:r>
      <w:r w:rsidRPr="005443C4">
        <w:rPr>
          <w:rFonts w:ascii="Times New Roman" w:hAnsi="Times New Roman" w:cs="Times New Roman"/>
          <w:sz w:val="24"/>
          <w:szCs w:val="24"/>
          <w:u w:val="single"/>
        </w:rPr>
        <w:t>perché</w:t>
      </w:r>
      <w:r>
        <w:rPr>
          <w:rFonts w:ascii="Times New Roman" w:hAnsi="Times New Roman" w:cs="Times New Roman"/>
          <w:sz w:val="24"/>
          <w:szCs w:val="24"/>
        </w:rPr>
        <w:t xml:space="preserve"> credere in lui.</w:t>
      </w:r>
      <w:r w:rsidR="005443C4">
        <w:rPr>
          <w:rFonts w:ascii="Times New Roman" w:hAnsi="Times New Roman" w:cs="Times New Roman"/>
          <w:sz w:val="24"/>
          <w:szCs w:val="24"/>
        </w:rPr>
        <w:t xml:space="preserve"> </w:t>
      </w:r>
      <w:r w:rsidR="00DE4F4F">
        <w:rPr>
          <w:rFonts w:ascii="Times New Roman" w:hAnsi="Times New Roman" w:cs="Times New Roman"/>
          <w:sz w:val="24"/>
          <w:szCs w:val="24"/>
        </w:rPr>
        <w:t>Ad esempio, c</w:t>
      </w:r>
      <w:r w:rsidR="005443C4">
        <w:rPr>
          <w:rFonts w:ascii="Times New Roman" w:hAnsi="Times New Roman" w:cs="Times New Roman"/>
          <w:sz w:val="24"/>
          <w:szCs w:val="24"/>
        </w:rPr>
        <w:t xml:space="preserve">ome messaggio-testamento finale </w:t>
      </w:r>
      <w:r w:rsidR="00895A72">
        <w:rPr>
          <w:rFonts w:ascii="Times New Roman" w:hAnsi="Times New Roman" w:cs="Times New Roman"/>
          <w:sz w:val="24"/>
          <w:szCs w:val="24"/>
        </w:rPr>
        <w:t xml:space="preserve">Giovanni </w:t>
      </w:r>
      <w:r w:rsidR="005443C4">
        <w:rPr>
          <w:rFonts w:ascii="Times New Roman" w:hAnsi="Times New Roman" w:cs="Times New Roman"/>
          <w:sz w:val="24"/>
          <w:szCs w:val="24"/>
        </w:rPr>
        <w:t xml:space="preserve">sceglierà </w:t>
      </w:r>
      <w:r w:rsidR="00895A72">
        <w:rPr>
          <w:rFonts w:ascii="Times New Roman" w:hAnsi="Times New Roman" w:cs="Times New Roman"/>
          <w:sz w:val="24"/>
          <w:szCs w:val="24"/>
        </w:rPr>
        <w:t>non l’istituzione dell’Eucarestia, ma la lavanda dei piedi, seguita da</w:t>
      </w:r>
      <w:r w:rsidR="005443C4">
        <w:rPr>
          <w:rFonts w:ascii="Times New Roman" w:hAnsi="Times New Roman" w:cs="Times New Roman"/>
          <w:sz w:val="24"/>
          <w:szCs w:val="24"/>
        </w:rPr>
        <w:t>l comandamento nuovo: “Amatevi come io vi ho amati”.</w:t>
      </w:r>
      <w:r w:rsidR="00DE4F4F">
        <w:rPr>
          <w:rFonts w:ascii="Times New Roman" w:hAnsi="Times New Roman" w:cs="Times New Roman"/>
          <w:sz w:val="24"/>
          <w:szCs w:val="24"/>
        </w:rPr>
        <w:t xml:space="preserve"> Dal</w:t>
      </w:r>
      <w:r w:rsidR="00895A72">
        <w:rPr>
          <w:rFonts w:ascii="Times New Roman" w:hAnsi="Times New Roman" w:cs="Times New Roman"/>
          <w:sz w:val="24"/>
          <w:szCs w:val="24"/>
        </w:rPr>
        <w:t xml:space="preserve"> discorso</w:t>
      </w:r>
      <w:r w:rsidR="005443C4">
        <w:rPr>
          <w:rFonts w:ascii="Times New Roman" w:hAnsi="Times New Roman" w:cs="Times New Roman"/>
          <w:sz w:val="24"/>
          <w:szCs w:val="24"/>
        </w:rPr>
        <w:t xml:space="preserve"> di Gesù</w:t>
      </w:r>
      <w:r w:rsidR="00DE4F4F">
        <w:rPr>
          <w:rFonts w:ascii="Times New Roman" w:hAnsi="Times New Roman" w:cs="Times New Roman"/>
          <w:sz w:val="24"/>
          <w:szCs w:val="24"/>
        </w:rPr>
        <w:t>,</w:t>
      </w:r>
      <w:r w:rsidR="00895A72">
        <w:rPr>
          <w:rFonts w:ascii="Times New Roman" w:hAnsi="Times New Roman" w:cs="Times New Roman"/>
          <w:sz w:val="24"/>
          <w:szCs w:val="24"/>
        </w:rPr>
        <w:t xml:space="preserve"> lungo e complesso</w:t>
      </w:r>
      <w:r w:rsidR="00DE4F4F">
        <w:rPr>
          <w:rFonts w:ascii="Times New Roman" w:hAnsi="Times New Roman" w:cs="Times New Roman"/>
          <w:sz w:val="24"/>
          <w:szCs w:val="24"/>
        </w:rPr>
        <w:t>,</w:t>
      </w:r>
      <w:r w:rsidR="00895A72">
        <w:rPr>
          <w:rFonts w:ascii="Times New Roman" w:hAnsi="Times New Roman" w:cs="Times New Roman"/>
          <w:sz w:val="24"/>
          <w:szCs w:val="24"/>
        </w:rPr>
        <w:t xml:space="preserve"> cogli</w:t>
      </w:r>
      <w:r w:rsidR="00DE4F4F">
        <w:rPr>
          <w:rFonts w:ascii="Times New Roman" w:hAnsi="Times New Roman" w:cs="Times New Roman"/>
          <w:sz w:val="24"/>
          <w:szCs w:val="24"/>
        </w:rPr>
        <w:t>amo du</w:t>
      </w:r>
      <w:r w:rsidR="00895A72">
        <w:rPr>
          <w:rFonts w:ascii="Times New Roman" w:hAnsi="Times New Roman" w:cs="Times New Roman"/>
          <w:sz w:val="24"/>
          <w:szCs w:val="24"/>
        </w:rPr>
        <w:t>e passaggi fondamentali</w:t>
      </w:r>
      <w:r w:rsidR="005443C4">
        <w:rPr>
          <w:rFonts w:ascii="Times New Roman" w:hAnsi="Times New Roman" w:cs="Times New Roman"/>
          <w:sz w:val="24"/>
          <w:szCs w:val="24"/>
        </w:rPr>
        <w:t>:</w:t>
      </w:r>
    </w:p>
    <w:p w:rsidR="00A54CB4" w:rsidRDefault="00DE4F4F" w:rsidP="00544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Gv 6,30-40. </w:t>
      </w:r>
      <w:r w:rsidR="009928F2">
        <w:rPr>
          <w:rFonts w:ascii="Times New Roman" w:hAnsi="Times New Roman" w:cs="Times New Roman"/>
          <w:sz w:val="24"/>
          <w:szCs w:val="24"/>
        </w:rPr>
        <w:t xml:space="preserve">1. </w:t>
      </w:r>
      <w:r w:rsidR="005443C4" w:rsidRPr="009928F2">
        <w:rPr>
          <w:rFonts w:ascii="Times New Roman" w:hAnsi="Times New Roman" w:cs="Times New Roman"/>
          <w:sz w:val="24"/>
          <w:szCs w:val="24"/>
          <w:u w:val="single"/>
        </w:rPr>
        <w:t>Il vero pane che nutre e dà la vita è lui stesso</w:t>
      </w:r>
      <w:r w:rsidR="005443C4">
        <w:rPr>
          <w:rFonts w:ascii="Times New Roman" w:hAnsi="Times New Roman" w:cs="Times New Roman"/>
          <w:sz w:val="24"/>
          <w:szCs w:val="24"/>
        </w:rPr>
        <w:t xml:space="preserve">: lui è il </w:t>
      </w:r>
      <w:r w:rsidR="00895A72">
        <w:rPr>
          <w:rFonts w:ascii="Times New Roman" w:hAnsi="Times New Roman" w:cs="Times New Roman"/>
          <w:sz w:val="24"/>
          <w:szCs w:val="24"/>
        </w:rPr>
        <w:t>“pane</w:t>
      </w:r>
      <w:r w:rsidR="005443C4">
        <w:rPr>
          <w:rFonts w:ascii="Times New Roman" w:hAnsi="Times New Roman" w:cs="Times New Roman"/>
          <w:sz w:val="24"/>
          <w:szCs w:val="24"/>
        </w:rPr>
        <w:t xml:space="preserve"> di Dio, </w:t>
      </w:r>
      <w:r w:rsidR="00895A72">
        <w:rPr>
          <w:rFonts w:ascii="Times New Roman" w:hAnsi="Times New Roman" w:cs="Times New Roman"/>
          <w:sz w:val="24"/>
          <w:szCs w:val="24"/>
        </w:rPr>
        <w:t xml:space="preserve">che discende </w:t>
      </w:r>
      <w:r w:rsidR="005443C4">
        <w:rPr>
          <w:rFonts w:ascii="Times New Roman" w:hAnsi="Times New Roman" w:cs="Times New Roman"/>
          <w:sz w:val="24"/>
          <w:szCs w:val="24"/>
        </w:rPr>
        <w:t>dal cielo</w:t>
      </w:r>
      <w:r w:rsidR="00895A72">
        <w:rPr>
          <w:rFonts w:ascii="Times New Roman" w:hAnsi="Times New Roman" w:cs="Times New Roman"/>
          <w:sz w:val="24"/>
          <w:szCs w:val="24"/>
        </w:rPr>
        <w:t xml:space="preserve"> e dà la vita al mondo” (6,33), una vita piena, comprensiva della risurrezione nell’ultimo giorno. Notiamo lo sviluppo del ragionamento: per gli Israeliti, il pane dal cielo era la manna; per i rabbini era la Legge che ti diceva </w:t>
      </w:r>
      <w:r w:rsidR="00A54CB4">
        <w:rPr>
          <w:rFonts w:ascii="Times New Roman" w:hAnsi="Times New Roman" w:cs="Times New Roman"/>
          <w:sz w:val="24"/>
          <w:szCs w:val="24"/>
        </w:rPr>
        <w:t xml:space="preserve">cosa farne della vita; qui </w:t>
      </w:r>
      <w:r w:rsidR="00895A72">
        <w:rPr>
          <w:rFonts w:ascii="Times New Roman" w:hAnsi="Times New Roman" w:cs="Times New Roman"/>
          <w:sz w:val="24"/>
          <w:szCs w:val="24"/>
        </w:rPr>
        <w:t>il pane d</w:t>
      </w:r>
      <w:r w:rsidR="00A54CB4">
        <w:rPr>
          <w:rFonts w:ascii="Times New Roman" w:hAnsi="Times New Roman" w:cs="Times New Roman"/>
          <w:sz w:val="24"/>
          <w:szCs w:val="24"/>
        </w:rPr>
        <w:t>al cielo è Gesù stesso. È la fede in lui che ci nutre e ci dice cosa farne della vita, in modo che la vita sia più forte della morte. Per nutrirci di questo pane che ci assicura la vita piena-eterna abbiamo due strade: la più importante è la fede in Gesù, il legame con lui fino a farne il punto di riferimento della nostra vita. Poi</w:t>
      </w:r>
      <w:r w:rsidR="00F24525">
        <w:rPr>
          <w:rFonts w:ascii="Times New Roman" w:hAnsi="Times New Roman" w:cs="Times New Roman"/>
          <w:sz w:val="24"/>
          <w:szCs w:val="24"/>
        </w:rPr>
        <w:t xml:space="preserve"> viene</w:t>
      </w:r>
      <w:r w:rsidR="00A54CB4">
        <w:rPr>
          <w:rFonts w:ascii="Times New Roman" w:hAnsi="Times New Roman" w:cs="Times New Roman"/>
          <w:sz w:val="24"/>
          <w:szCs w:val="24"/>
        </w:rPr>
        <w:t xml:space="preserve"> la comunione eucaristica. Ma nell’ordine indicato. Lo scriveva già S. Agostino:</w:t>
      </w:r>
      <w:r w:rsidR="00AD5421">
        <w:rPr>
          <w:rFonts w:ascii="Times New Roman" w:hAnsi="Times New Roman" w:cs="Times New Roman"/>
          <w:sz w:val="24"/>
          <w:szCs w:val="24"/>
        </w:rPr>
        <w:t xml:space="preserve"> “Credere in lui: questo significa mangiare il pane vivo. Chi crede mangia!”.</w:t>
      </w:r>
      <w:r w:rsidR="009E75F4">
        <w:rPr>
          <w:rFonts w:ascii="Times New Roman" w:hAnsi="Times New Roman" w:cs="Times New Roman"/>
          <w:sz w:val="24"/>
          <w:szCs w:val="24"/>
        </w:rPr>
        <w:t xml:space="preserve"> E un commentatore più recente: “Il pane è Gesù stesso, dono del Padre all’umanità, che è necessario accettare/mangiare attraverso l’adesione alla sua persona. È lui che comunica la vita definitiva, che supera la morte e immette nel mistero di Dio” (M. Mazzeo, Vangelo e lettere di Giovanni, Ed. Paoline, 2009, p. 191).</w:t>
      </w:r>
      <w:r w:rsidR="007A4F80">
        <w:rPr>
          <w:rFonts w:ascii="Times New Roman" w:hAnsi="Times New Roman" w:cs="Times New Roman"/>
          <w:sz w:val="24"/>
          <w:szCs w:val="24"/>
        </w:rPr>
        <w:t xml:space="preserve"> È facile accogliere i doni di Gesù, ma non lui, la sua persona. Troppo esigente: meglio stare a distanza!</w:t>
      </w:r>
    </w:p>
    <w:p w:rsidR="004121A9" w:rsidRDefault="004121A9" w:rsidP="00942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Gv 6,41-58. </w:t>
      </w:r>
      <w:r w:rsidR="009928F2">
        <w:rPr>
          <w:rFonts w:ascii="Times New Roman" w:hAnsi="Times New Roman" w:cs="Times New Roman"/>
          <w:sz w:val="24"/>
          <w:szCs w:val="24"/>
        </w:rPr>
        <w:t xml:space="preserve">2. </w:t>
      </w:r>
      <w:r w:rsidR="007A4F80" w:rsidRPr="009928F2">
        <w:rPr>
          <w:rFonts w:ascii="Times New Roman" w:hAnsi="Times New Roman" w:cs="Times New Roman"/>
          <w:szCs w:val="24"/>
          <w:u w:val="single"/>
        </w:rPr>
        <w:t>I presenti non ammettono che un uomo possa avere una origine divina e che possa donare se stesso come “cibo</w:t>
      </w:r>
      <w:r w:rsidR="007A4F80">
        <w:rPr>
          <w:rFonts w:ascii="Times New Roman" w:hAnsi="Times New Roman" w:cs="Times New Roman"/>
          <w:sz w:val="24"/>
          <w:szCs w:val="24"/>
        </w:rPr>
        <w:t>”</w:t>
      </w:r>
      <w:r w:rsidR="00CF3B7F">
        <w:rPr>
          <w:rFonts w:ascii="Times New Roman" w:hAnsi="Times New Roman" w:cs="Times New Roman"/>
          <w:sz w:val="24"/>
          <w:szCs w:val="24"/>
        </w:rPr>
        <w:t xml:space="preserve">. Ancora una volta, a Cafarnao come a Nazareth (Mc 6,1-6) la pietra di scandalo è l’umanità di Gesù, il “figlio di Giuseppe”. Ma Gesù non demorde, anzi rincara la dose: </w:t>
      </w:r>
      <w:r w:rsidR="009E75F4">
        <w:rPr>
          <w:rFonts w:ascii="Times New Roman" w:hAnsi="Times New Roman" w:cs="Times New Roman"/>
          <w:sz w:val="24"/>
          <w:szCs w:val="24"/>
        </w:rPr>
        <w:t xml:space="preserve">“Io sono il pane vivo disceso dal cielo. Se uno mangia di questo pane vivrà in eterno e il pane che io darò è la mia carne per la salvezza del mondo” (6,51). È evidente il passaggio dal </w:t>
      </w:r>
      <w:r>
        <w:rPr>
          <w:rFonts w:ascii="Times New Roman" w:hAnsi="Times New Roman" w:cs="Times New Roman"/>
          <w:sz w:val="24"/>
          <w:szCs w:val="24"/>
        </w:rPr>
        <w:t>piano simbolico</w:t>
      </w:r>
      <w:r w:rsidR="009E75F4">
        <w:rPr>
          <w:rFonts w:ascii="Times New Roman" w:hAnsi="Times New Roman" w:cs="Times New Roman"/>
          <w:sz w:val="24"/>
          <w:szCs w:val="24"/>
        </w:rPr>
        <w:t xml:space="preserve"> (pane=Gesù; mangiare=credere)</w:t>
      </w:r>
      <w:r>
        <w:rPr>
          <w:rFonts w:ascii="Times New Roman" w:hAnsi="Times New Roman" w:cs="Times New Roman"/>
          <w:sz w:val="24"/>
          <w:szCs w:val="24"/>
        </w:rPr>
        <w:t>, al piano storico del</w:t>
      </w:r>
      <w:r w:rsidR="00681289">
        <w:rPr>
          <w:rFonts w:ascii="Times New Roman" w:hAnsi="Times New Roman" w:cs="Times New Roman"/>
          <w:sz w:val="24"/>
          <w:szCs w:val="24"/>
        </w:rPr>
        <w:t>la passione-morte di Gesù (quello è stato il momento in cui Gesù ha dato la sua carne per la salvezza del mondo!), per finire</w:t>
      </w:r>
      <w:r w:rsidR="009E75F4">
        <w:rPr>
          <w:rFonts w:ascii="Times New Roman" w:hAnsi="Times New Roman" w:cs="Times New Roman"/>
          <w:sz w:val="24"/>
          <w:szCs w:val="24"/>
        </w:rPr>
        <w:t xml:space="preserve"> a</w:t>
      </w:r>
      <w:r w:rsidR="00681289">
        <w:rPr>
          <w:rFonts w:ascii="Times New Roman" w:hAnsi="Times New Roman" w:cs="Times New Roman"/>
          <w:sz w:val="24"/>
          <w:szCs w:val="24"/>
        </w:rPr>
        <w:t>l</w:t>
      </w:r>
      <w:r w:rsidR="009E75F4">
        <w:rPr>
          <w:rFonts w:ascii="Times New Roman" w:hAnsi="Times New Roman" w:cs="Times New Roman"/>
          <w:sz w:val="24"/>
          <w:szCs w:val="24"/>
        </w:rPr>
        <w:t xml:space="preserve"> realismo sacramentale</w:t>
      </w:r>
      <w:r w:rsidR="00681289">
        <w:rPr>
          <w:rFonts w:ascii="Times New Roman" w:hAnsi="Times New Roman" w:cs="Times New Roman"/>
          <w:sz w:val="24"/>
          <w:szCs w:val="24"/>
        </w:rPr>
        <w:t xml:space="preserve"> dell’Eucarestia</w:t>
      </w:r>
      <w:r w:rsidR="00020B38">
        <w:rPr>
          <w:rFonts w:ascii="Times New Roman" w:hAnsi="Times New Roman" w:cs="Times New Roman"/>
          <w:sz w:val="24"/>
          <w:szCs w:val="24"/>
        </w:rPr>
        <w:t>, perché qui si tratta di un mangiare-bere fisico, con la bocca!</w:t>
      </w:r>
      <w:r w:rsidR="007A4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5F4" w:rsidRDefault="004121A9" w:rsidP="00942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28F2">
        <w:rPr>
          <w:rFonts w:ascii="Times New Roman" w:hAnsi="Times New Roman" w:cs="Times New Roman"/>
          <w:sz w:val="24"/>
          <w:szCs w:val="24"/>
        </w:rPr>
        <w:t>Che</w:t>
      </w:r>
      <w:r w:rsidR="00C963C2">
        <w:rPr>
          <w:rFonts w:ascii="Times New Roman" w:hAnsi="Times New Roman" w:cs="Times New Roman"/>
          <w:sz w:val="24"/>
          <w:szCs w:val="24"/>
        </w:rPr>
        <w:t xml:space="preserve"> queste parole</w:t>
      </w:r>
      <w:r w:rsidR="00CF3B7F">
        <w:rPr>
          <w:rFonts w:ascii="Times New Roman" w:hAnsi="Times New Roman" w:cs="Times New Roman"/>
          <w:sz w:val="24"/>
          <w:szCs w:val="24"/>
        </w:rPr>
        <w:t xml:space="preserve"> </w:t>
      </w:r>
      <w:r w:rsidR="009928F2">
        <w:rPr>
          <w:rFonts w:ascii="Times New Roman" w:hAnsi="Times New Roman" w:cs="Times New Roman"/>
          <w:sz w:val="24"/>
          <w:szCs w:val="24"/>
        </w:rPr>
        <w:t xml:space="preserve">si riferiscano </w:t>
      </w:r>
      <w:r w:rsidR="00C963C2">
        <w:rPr>
          <w:rFonts w:ascii="Times New Roman" w:hAnsi="Times New Roman" w:cs="Times New Roman"/>
          <w:sz w:val="24"/>
          <w:szCs w:val="24"/>
        </w:rPr>
        <w:t>alla prassi eucaristica è evidente</w:t>
      </w:r>
      <w:r w:rsidR="007A4F80">
        <w:rPr>
          <w:rFonts w:ascii="Times New Roman" w:hAnsi="Times New Roman" w:cs="Times New Roman"/>
          <w:sz w:val="24"/>
          <w:szCs w:val="24"/>
        </w:rPr>
        <w:t>.</w:t>
      </w:r>
      <w:r w:rsidR="00CF3B7F">
        <w:rPr>
          <w:rFonts w:ascii="Times New Roman" w:hAnsi="Times New Roman" w:cs="Times New Roman"/>
          <w:sz w:val="24"/>
          <w:szCs w:val="24"/>
        </w:rPr>
        <w:t xml:space="preserve"> </w:t>
      </w:r>
      <w:r w:rsidR="00C963C2">
        <w:rPr>
          <w:rFonts w:ascii="Times New Roman" w:hAnsi="Times New Roman" w:cs="Times New Roman"/>
          <w:sz w:val="24"/>
          <w:szCs w:val="24"/>
        </w:rPr>
        <w:t xml:space="preserve">Più difficile immaginare che Gesù abbia espresso in pochi muniti concetti così densi. </w:t>
      </w:r>
      <w:r>
        <w:rPr>
          <w:rFonts w:ascii="Times New Roman" w:hAnsi="Times New Roman" w:cs="Times New Roman"/>
          <w:sz w:val="24"/>
          <w:szCs w:val="24"/>
        </w:rPr>
        <w:t>Ovviament</w:t>
      </w:r>
      <w:r w:rsidR="009928F2">
        <w:rPr>
          <w:rFonts w:ascii="Times New Roman" w:hAnsi="Times New Roman" w:cs="Times New Roman"/>
          <w:sz w:val="24"/>
          <w:szCs w:val="24"/>
        </w:rPr>
        <w:t>e</w:t>
      </w:r>
      <w:r w:rsidR="00CF3B7F">
        <w:rPr>
          <w:rFonts w:ascii="Times New Roman" w:hAnsi="Times New Roman" w:cs="Times New Roman"/>
          <w:sz w:val="24"/>
          <w:szCs w:val="24"/>
        </w:rPr>
        <w:t xml:space="preserve"> il pane non è il corpo fisico di Cristo, ma il corpo spirituale del Risorto, misticamente presente nel pane eucaristico. Gesù ha garantito un legame</w:t>
      </w:r>
      <w:r w:rsidR="009428B1">
        <w:rPr>
          <w:rFonts w:ascii="Times New Roman" w:hAnsi="Times New Roman" w:cs="Times New Roman"/>
          <w:sz w:val="24"/>
          <w:szCs w:val="24"/>
        </w:rPr>
        <w:t xml:space="preserve"> di identità tra il suo corpo e il pane eucaristico che lo rende presente ai discepoli di tutto il mondo e di tutti i tempi. Ma il legame con Gesù va ben oltre la manducazione fisica di un pezzo di pane: si estende a tutta la persona del Figlio che va accolta nella fede, realizzando con lui un legame che permane nel tempo, come espresso dal verbo “</w:t>
      </w:r>
      <w:r w:rsidR="009428B1" w:rsidRPr="004121A9">
        <w:rPr>
          <w:rFonts w:ascii="Times New Roman" w:hAnsi="Times New Roman" w:cs="Times New Roman"/>
          <w:i/>
          <w:sz w:val="24"/>
          <w:szCs w:val="24"/>
        </w:rPr>
        <w:t>dimorare</w:t>
      </w:r>
      <w:r w:rsidR="009428B1">
        <w:rPr>
          <w:rFonts w:ascii="Times New Roman" w:hAnsi="Times New Roman" w:cs="Times New Roman"/>
          <w:sz w:val="24"/>
          <w:szCs w:val="24"/>
        </w:rPr>
        <w:t>”</w:t>
      </w:r>
      <w:r w:rsidR="00C963C2">
        <w:rPr>
          <w:rFonts w:ascii="Times New Roman" w:hAnsi="Times New Roman" w:cs="Times New Roman"/>
          <w:sz w:val="24"/>
          <w:szCs w:val="24"/>
        </w:rPr>
        <w:t xml:space="preserve">, che indica </w:t>
      </w:r>
      <w:r w:rsidR="00C963C2" w:rsidRPr="00FC1204">
        <w:rPr>
          <w:rFonts w:ascii="Times New Roman" w:hAnsi="Times New Roman" w:cs="Times New Roman"/>
          <w:i/>
          <w:sz w:val="24"/>
          <w:szCs w:val="24"/>
        </w:rPr>
        <w:t>sintonia di sentire, di volere, di vivere</w:t>
      </w:r>
      <w:r w:rsidR="009428B1">
        <w:rPr>
          <w:rFonts w:ascii="Times New Roman" w:hAnsi="Times New Roman" w:cs="Times New Roman"/>
          <w:sz w:val="24"/>
          <w:szCs w:val="24"/>
        </w:rPr>
        <w:t xml:space="preserve">. Un incontro con Gesù limitato al ricevere la comunione, magari seguito da qualche minuto di preghiera, non cambia </w:t>
      </w:r>
      <w:r w:rsidR="009928F2">
        <w:rPr>
          <w:rFonts w:ascii="Times New Roman" w:hAnsi="Times New Roman" w:cs="Times New Roman"/>
          <w:sz w:val="24"/>
          <w:szCs w:val="24"/>
        </w:rPr>
        <w:t xml:space="preserve">certo </w:t>
      </w:r>
      <w:r w:rsidR="009428B1">
        <w:rPr>
          <w:rFonts w:ascii="Times New Roman" w:hAnsi="Times New Roman" w:cs="Times New Roman"/>
          <w:sz w:val="24"/>
          <w:szCs w:val="24"/>
        </w:rPr>
        <w:t>la nostra vita.</w:t>
      </w:r>
    </w:p>
    <w:p w:rsidR="00681289" w:rsidRDefault="004121A9" w:rsidP="00942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Gv 6,59-71. </w:t>
      </w:r>
      <w:r w:rsidR="00681289" w:rsidRPr="009928F2">
        <w:rPr>
          <w:rFonts w:ascii="Times New Roman" w:hAnsi="Times New Roman" w:cs="Times New Roman"/>
          <w:sz w:val="24"/>
          <w:szCs w:val="24"/>
          <w:u w:val="single"/>
        </w:rPr>
        <w:t xml:space="preserve">Come possiamo </w:t>
      </w:r>
      <w:r w:rsidR="00C963C2" w:rsidRPr="009928F2">
        <w:rPr>
          <w:rFonts w:ascii="Times New Roman" w:hAnsi="Times New Roman" w:cs="Times New Roman"/>
          <w:sz w:val="24"/>
          <w:szCs w:val="24"/>
          <w:u w:val="single"/>
        </w:rPr>
        <w:t>unire la nostra vita a Gesù</w:t>
      </w:r>
      <w:r w:rsidR="00C963C2">
        <w:rPr>
          <w:rFonts w:ascii="Times New Roman" w:hAnsi="Times New Roman" w:cs="Times New Roman"/>
          <w:sz w:val="24"/>
          <w:szCs w:val="24"/>
        </w:rPr>
        <w:t>, “</w:t>
      </w:r>
      <w:r w:rsidR="00681289">
        <w:rPr>
          <w:rFonts w:ascii="Times New Roman" w:hAnsi="Times New Roman" w:cs="Times New Roman"/>
          <w:sz w:val="24"/>
          <w:szCs w:val="24"/>
        </w:rPr>
        <w:t>cibarci</w:t>
      </w:r>
      <w:r w:rsidR="00C963C2">
        <w:rPr>
          <w:rFonts w:ascii="Times New Roman" w:hAnsi="Times New Roman" w:cs="Times New Roman"/>
          <w:sz w:val="24"/>
          <w:szCs w:val="24"/>
        </w:rPr>
        <w:t>”</w:t>
      </w:r>
      <w:r w:rsidR="00681289">
        <w:rPr>
          <w:rFonts w:ascii="Times New Roman" w:hAnsi="Times New Roman" w:cs="Times New Roman"/>
          <w:sz w:val="24"/>
          <w:szCs w:val="24"/>
        </w:rPr>
        <w:t xml:space="preserve"> di questo pane che è garanzia di vita </w:t>
      </w:r>
      <w:r>
        <w:rPr>
          <w:rFonts w:ascii="Times New Roman" w:hAnsi="Times New Roman" w:cs="Times New Roman"/>
          <w:sz w:val="24"/>
          <w:szCs w:val="24"/>
        </w:rPr>
        <w:t xml:space="preserve">piena ed </w:t>
      </w:r>
      <w:r w:rsidR="00681289">
        <w:rPr>
          <w:rFonts w:ascii="Times New Roman" w:hAnsi="Times New Roman" w:cs="Times New Roman"/>
          <w:sz w:val="24"/>
          <w:szCs w:val="24"/>
        </w:rPr>
        <w:t>eterna?</w:t>
      </w:r>
    </w:p>
    <w:p w:rsidR="009928F2" w:rsidRDefault="009928F2" w:rsidP="00F85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1289" w:rsidRPr="00681289">
        <w:rPr>
          <w:rFonts w:ascii="Times New Roman" w:hAnsi="Times New Roman" w:cs="Times New Roman"/>
          <w:sz w:val="24"/>
          <w:szCs w:val="24"/>
        </w:rPr>
        <w:t>Certo con l’Eucarestia, ma prima ancora con la fede-comunione con Gesù.</w:t>
      </w:r>
      <w:r w:rsidR="00681289">
        <w:rPr>
          <w:rFonts w:ascii="Times New Roman" w:hAnsi="Times New Roman" w:cs="Times New Roman"/>
          <w:sz w:val="24"/>
          <w:szCs w:val="24"/>
        </w:rPr>
        <w:t xml:space="preserve"> Lo esprimono con estrema efficacia le parole di Pietro: “Tu solo hai parole di vita eterna</w:t>
      </w:r>
      <w:r w:rsidR="00C963C2">
        <w:rPr>
          <w:rFonts w:ascii="Times New Roman" w:hAnsi="Times New Roman" w:cs="Times New Roman"/>
          <w:sz w:val="24"/>
          <w:szCs w:val="24"/>
        </w:rPr>
        <w:t>!</w:t>
      </w:r>
      <w:r w:rsidR="00681289">
        <w:rPr>
          <w:rFonts w:ascii="Times New Roman" w:hAnsi="Times New Roman" w:cs="Times New Roman"/>
          <w:sz w:val="24"/>
          <w:szCs w:val="24"/>
        </w:rPr>
        <w:t>”</w:t>
      </w:r>
      <w:r w:rsidR="00C963C2">
        <w:rPr>
          <w:rFonts w:ascii="Times New Roman" w:hAnsi="Times New Roman" w:cs="Times New Roman"/>
          <w:sz w:val="24"/>
          <w:szCs w:val="24"/>
        </w:rPr>
        <w:t xml:space="preserve"> (6,68). Pietro riporta in primo piano le parole di Gesù, il primo essenziale tramite della nostra comunione con lui.</w:t>
      </w:r>
      <w:r w:rsidR="004121A9">
        <w:rPr>
          <w:rFonts w:ascii="Times New Roman" w:hAnsi="Times New Roman" w:cs="Times New Roman"/>
          <w:sz w:val="24"/>
          <w:szCs w:val="24"/>
        </w:rPr>
        <w:t xml:space="preserve"> I discepoli non devono farsi incantare da altre parole, anche se gridate e credute dalla maggioranza.</w:t>
      </w:r>
    </w:p>
    <w:p w:rsidR="009D55F6" w:rsidRPr="00681289" w:rsidRDefault="009928F2" w:rsidP="00F85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Nessuna</w:t>
      </w:r>
      <w:r w:rsidR="009D55F6">
        <w:rPr>
          <w:rFonts w:ascii="Times New Roman" w:hAnsi="Times New Roman" w:cs="Times New Roman"/>
          <w:sz w:val="24"/>
          <w:szCs w:val="24"/>
        </w:rPr>
        <w:t xml:space="preserve"> fede, per quanto profonda</w:t>
      </w:r>
      <w:r>
        <w:rPr>
          <w:rFonts w:ascii="Times New Roman" w:hAnsi="Times New Roman" w:cs="Times New Roman"/>
          <w:sz w:val="24"/>
          <w:szCs w:val="24"/>
        </w:rPr>
        <w:t>, ci mette al riparo dalla crisi. Tutti i vangeli parlano di momenti di crisi tra i discepoli di Gesù. Noi cosa avremmo fatto? Cos’è che mette in crisi la nostra fede? Cos’è che</w:t>
      </w:r>
      <w:r w:rsidR="004121A9">
        <w:rPr>
          <w:rFonts w:ascii="Times New Roman" w:hAnsi="Times New Roman" w:cs="Times New Roman"/>
          <w:sz w:val="24"/>
          <w:szCs w:val="24"/>
        </w:rPr>
        <w:t xml:space="preserve"> facciamo più fatica a credere</w:t>
      </w:r>
      <w:r>
        <w:rPr>
          <w:rFonts w:ascii="Times New Roman" w:hAnsi="Times New Roman" w:cs="Times New Roman"/>
          <w:sz w:val="24"/>
          <w:szCs w:val="24"/>
        </w:rPr>
        <w:t>? Riusciamo ad accettare un Messia che non promette prosperità</w:t>
      </w:r>
      <w:r w:rsidR="00607BA7">
        <w:rPr>
          <w:rFonts w:ascii="Times New Roman" w:hAnsi="Times New Roman" w:cs="Times New Roman"/>
          <w:sz w:val="24"/>
          <w:szCs w:val="24"/>
        </w:rPr>
        <w:t xml:space="preserve"> gratis</w:t>
      </w:r>
      <w:r>
        <w:rPr>
          <w:rFonts w:ascii="Times New Roman" w:hAnsi="Times New Roman" w:cs="Times New Roman"/>
          <w:sz w:val="24"/>
          <w:szCs w:val="24"/>
        </w:rPr>
        <w:t>, ma senso della vita</w:t>
      </w:r>
      <w:r w:rsidR="00607BA7">
        <w:rPr>
          <w:rFonts w:ascii="Times New Roman" w:hAnsi="Times New Roman" w:cs="Times New Roman"/>
          <w:sz w:val="24"/>
          <w:szCs w:val="24"/>
        </w:rPr>
        <w:t xml:space="preserve"> attraverso il dono di noi stessi</w:t>
      </w:r>
      <w:r>
        <w:rPr>
          <w:rFonts w:ascii="Times New Roman" w:hAnsi="Times New Roman" w:cs="Times New Roman"/>
          <w:sz w:val="24"/>
          <w:szCs w:val="24"/>
        </w:rPr>
        <w:t>, anche passando attraverso la croce?</w:t>
      </w:r>
      <w:r w:rsidR="008C1335">
        <w:rPr>
          <w:rFonts w:ascii="Times New Roman" w:hAnsi="Times New Roman" w:cs="Times New Roman"/>
          <w:sz w:val="24"/>
          <w:szCs w:val="24"/>
        </w:rPr>
        <w:t xml:space="preserve"> E</w:t>
      </w:r>
      <w:r w:rsidR="004121A9">
        <w:rPr>
          <w:rFonts w:ascii="Times New Roman" w:hAnsi="Times New Roman" w:cs="Times New Roman"/>
          <w:sz w:val="24"/>
          <w:szCs w:val="24"/>
        </w:rPr>
        <w:t xml:space="preserve"> la croce oggi sono le calunnie, le prese in giro, il sentirsi minoranza, il non essere alla moda…</w:t>
      </w:r>
    </w:p>
    <w:sectPr w:rsidR="009D55F6" w:rsidRPr="006812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97C65"/>
    <w:multiLevelType w:val="hybridMultilevel"/>
    <w:tmpl w:val="41885402"/>
    <w:lvl w:ilvl="0" w:tplc="550630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27DE3"/>
    <w:multiLevelType w:val="hybridMultilevel"/>
    <w:tmpl w:val="F4C6F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FF"/>
    <w:rsid w:val="00020B38"/>
    <w:rsid w:val="001064FA"/>
    <w:rsid w:val="001A4973"/>
    <w:rsid w:val="00311715"/>
    <w:rsid w:val="004121A9"/>
    <w:rsid w:val="004E32FF"/>
    <w:rsid w:val="005443C4"/>
    <w:rsid w:val="00607BA7"/>
    <w:rsid w:val="00681289"/>
    <w:rsid w:val="00712F2B"/>
    <w:rsid w:val="007A4F80"/>
    <w:rsid w:val="007D2764"/>
    <w:rsid w:val="00895A72"/>
    <w:rsid w:val="008C1335"/>
    <w:rsid w:val="008D04D7"/>
    <w:rsid w:val="00927AC1"/>
    <w:rsid w:val="009428B1"/>
    <w:rsid w:val="009928F2"/>
    <w:rsid w:val="009D55F6"/>
    <w:rsid w:val="009E75F4"/>
    <w:rsid w:val="00A0575C"/>
    <w:rsid w:val="00A12169"/>
    <w:rsid w:val="00A54CB4"/>
    <w:rsid w:val="00AA0CDD"/>
    <w:rsid w:val="00AD5421"/>
    <w:rsid w:val="00BE1613"/>
    <w:rsid w:val="00BF5AB2"/>
    <w:rsid w:val="00C963C2"/>
    <w:rsid w:val="00CF3B7F"/>
    <w:rsid w:val="00D013BB"/>
    <w:rsid w:val="00D921C1"/>
    <w:rsid w:val="00D97B3E"/>
    <w:rsid w:val="00DE4F4F"/>
    <w:rsid w:val="00F24525"/>
    <w:rsid w:val="00F767FF"/>
    <w:rsid w:val="00F85486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BCB62-F58B-47F4-A365-5CEC146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0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3C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Galvagno</dc:creator>
  <cp:keywords/>
  <dc:description/>
  <cp:lastModifiedBy>Galvagno</cp:lastModifiedBy>
  <cp:revision>21</cp:revision>
  <cp:lastPrinted>2019-11-30T08:14:00Z</cp:lastPrinted>
  <dcterms:created xsi:type="dcterms:W3CDTF">2019-11-24T09:24:00Z</dcterms:created>
  <dcterms:modified xsi:type="dcterms:W3CDTF">2019-11-30T08:15:00Z</dcterms:modified>
</cp:coreProperties>
</file>